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4BA" w:rsidRPr="0072090C" w:rsidRDefault="00E944BA" w:rsidP="00E944BA">
      <w:pPr>
        <w:jc w:val="both"/>
        <w:outlineLvl w:val="0"/>
        <w:rPr>
          <w:b/>
        </w:rPr>
      </w:pPr>
      <w:r>
        <w:rPr>
          <w:b/>
        </w:rPr>
        <w:t xml:space="preserve">                                                                                 Билет № 7</w:t>
      </w:r>
    </w:p>
    <w:p w:rsidR="00E944BA" w:rsidRDefault="00E944BA" w:rsidP="00E944BA">
      <w:pPr>
        <w:ind w:firstLine="709"/>
        <w:jc w:val="both"/>
        <w:outlineLvl w:val="0"/>
        <w:rPr>
          <w:b/>
        </w:rPr>
      </w:pPr>
      <w:r>
        <w:t>Ввозится на территорию Таможенного Союза</w:t>
      </w:r>
      <w:r w:rsidRPr="00AC2242">
        <w:t xml:space="preserve"> товар </w:t>
      </w:r>
      <w:r>
        <w:t>–</w:t>
      </w:r>
      <w:r w:rsidRPr="00AC2242">
        <w:t xml:space="preserve"> часы наручн</w:t>
      </w:r>
      <w:r>
        <w:t xml:space="preserve">ые, ювелирные модели </w:t>
      </w:r>
      <w:r w:rsidRPr="006C11DC">
        <w:rPr>
          <w:b/>
        </w:rPr>
        <w:t>«</w:t>
      </w:r>
      <w:r w:rsidRPr="006C11DC">
        <w:rPr>
          <w:b/>
          <w:lang w:val="en-US"/>
        </w:rPr>
        <w:t>H</w:t>
      </w:r>
      <w:proofErr w:type="spellStart"/>
      <w:r w:rsidRPr="006C11DC">
        <w:rPr>
          <w:b/>
        </w:rPr>
        <w:t>ot</w:t>
      </w:r>
      <w:proofErr w:type="spellEnd"/>
      <w:r w:rsidRPr="006C11DC">
        <w:rPr>
          <w:b/>
        </w:rPr>
        <w:t xml:space="preserve"> </w:t>
      </w:r>
      <w:r w:rsidRPr="006C11DC">
        <w:rPr>
          <w:b/>
          <w:lang w:val="en-US"/>
        </w:rPr>
        <w:t>Diamonds</w:t>
      </w:r>
      <w:r w:rsidRPr="006C11DC">
        <w:rPr>
          <w:b/>
        </w:rPr>
        <w:t>»</w:t>
      </w:r>
      <w:r>
        <w:rPr>
          <w:b/>
        </w:rPr>
        <w:t xml:space="preserve"> </w:t>
      </w:r>
    </w:p>
    <w:p w:rsidR="00E944BA" w:rsidRDefault="00E944BA" w:rsidP="00E944BA">
      <w:pPr>
        <w:jc w:val="both"/>
      </w:pPr>
      <w:r>
        <w:t>(производство Великобритания</w:t>
      </w:r>
      <w:r w:rsidRPr="00333542">
        <w:t>):</w:t>
      </w:r>
    </w:p>
    <w:p w:rsidR="00E944BA" w:rsidRDefault="00E944BA" w:rsidP="00E944BA">
      <w:pPr>
        <w:jc w:val="both"/>
      </w:pPr>
      <w:r>
        <w:t>код товара по ТН В</w:t>
      </w:r>
      <w:r w:rsidRPr="00AC2242">
        <w:t>ЭД</w:t>
      </w:r>
      <w:r>
        <w:t xml:space="preserve"> ТС  –  </w:t>
      </w:r>
      <w:r w:rsidRPr="00AC2242">
        <w:t>9312200000;</w:t>
      </w:r>
    </w:p>
    <w:p w:rsidR="00E944BA" w:rsidRPr="00AC2242" w:rsidRDefault="00E944BA" w:rsidP="00E944BA">
      <w:pPr>
        <w:jc w:val="both"/>
      </w:pPr>
      <w:r>
        <w:t>контрактная стоимость</w:t>
      </w:r>
      <w:r w:rsidRPr="00AC2242">
        <w:t xml:space="preserve"> товара</w:t>
      </w:r>
      <w:r>
        <w:t xml:space="preserve"> на условиях </w:t>
      </w:r>
      <w:r>
        <w:rPr>
          <w:lang w:val="en-US"/>
        </w:rPr>
        <w:t>CPT</w:t>
      </w:r>
      <w:r w:rsidRPr="001A43A8">
        <w:t xml:space="preserve"> </w:t>
      </w:r>
      <w:r>
        <w:t>Москва</w:t>
      </w:r>
      <w:r w:rsidRPr="00AC2242">
        <w:t xml:space="preserve"> </w:t>
      </w:r>
      <w:r>
        <w:t>– 128260</w:t>
      </w:r>
      <w:r w:rsidRPr="00333542">
        <w:t xml:space="preserve"> </w:t>
      </w:r>
      <w:r>
        <w:t>фунтов стерлингов</w:t>
      </w:r>
      <w:proofErr w:type="gramStart"/>
      <w:r>
        <w:t xml:space="preserve"> </w:t>
      </w:r>
      <w:r w:rsidRPr="00AC2242">
        <w:t>;</w:t>
      </w:r>
      <w:proofErr w:type="gramEnd"/>
    </w:p>
    <w:p w:rsidR="00E944BA" w:rsidRDefault="00E944BA" w:rsidP="00E944BA">
      <w:pPr>
        <w:jc w:val="both"/>
      </w:pPr>
      <w:r w:rsidRPr="00AC2242">
        <w:t xml:space="preserve">ставка ввозной таможенной пошлины </w:t>
      </w:r>
      <w:r>
        <w:t>– 15</w:t>
      </w:r>
      <w:r w:rsidRPr="00AC2242">
        <w:t xml:space="preserve">%; </w:t>
      </w:r>
    </w:p>
    <w:p w:rsidR="00E944BA" w:rsidRDefault="00E944BA" w:rsidP="00E944BA">
      <w:pPr>
        <w:jc w:val="both"/>
      </w:pPr>
      <w:r w:rsidRPr="00AC2242">
        <w:t xml:space="preserve">ставка акциза </w:t>
      </w:r>
      <w:r>
        <w:t>– 5%</w:t>
      </w:r>
      <w:proofErr w:type="gramStart"/>
      <w:r>
        <w:t xml:space="preserve"> ;</w:t>
      </w:r>
      <w:proofErr w:type="gramEnd"/>
    </w:p>
    <w:p w:rsidR="00E944BA" w:rsidRDefault="00E944BA" w:rsidP="00E944BA">
      <w:pPr>
        <w:jc w:val="both"/>
      </w:pPr>
      <w:r>
        <w:t>ставка НДС – 18 %;</w:t>
      </w:r>
    </w:p>
    <w:p w:rsidR="00E944BA" w:rsidRDefault="00E944BA" w:rsidP="00E944BA">
      <w:pPr>
        <w:jc w:val="both"/>
      </w:pPr>
      <w:r w:rsidRPr="00AC2242">
        <w:t xml:space="preserve">курс валюты, в которой указана </w:t>
      </w:r>
      <w:r>
        <w:t xml:space="preserve">цена контракта - 46,07 руб. за 1 </w:t>
      </w:r>
      <w:r>
        <w:rPr>
          <w:lang w:val="en-US"/>
        </w:rPr>
        <w:t>GBP</w:t>
      </w:r>
      <w:r>
        <w:t>;</w:t>
      </w:r>
      <w:r w:rsidRPr="00AC2242">
        <w:t xml:space="preserve"> </w:t>
      </w:r>
    </w:p>
    <w:p w:rsidR="00E944BA" w:rsidRDefault="00E944BA" w:rsidP="00E944BA">
      <w:pPr>
        <w:jc w:val="both"/>
      </w:pPr>
      <w:r>
        <w:t xml:space="preserve">            Предприятию предоставлена отсрочка уплаты таможенных платеже</w:t>
      </w:r>
      <w:proofErr w:type="gramStart"/>
      <w:r>
        <w:t>й(</w:t>
      </w:r>
      <w:proofErr w:type="gramEnd"/>
      <w:r>
        <w:t>ввозной таможенной пошлины и НДС) под гарантийное обязательство банка «Сигма» на 110 дней. Ставка ЦБ России по рублевым кредитам на день принятия ТД составляла 8 %.</w:t>
      </w:r>
    </w:p>
    <w:p w:rsidR="00E944BA" w:rsidRDefault="00E944BA" w:rsidP="00E944BA">
      <w:pPr>
        <w:jc w:val="both"/>
      </w:pPr>
      <w:r>
        <w:t xml:space="preserve">           По истечении предоставленной отсрочки(110 дней) ввозная таможенная пошлина, НДС и проценты за предоставленную отсрочку уплачены не были. На 135 день со дня таможенного оформления товара сумма задолженности была выставлена таможенным органом на бесспорное списание с начислением пени за все время образовавшейся задолженности.</w:t>
      </w:r>
    </w:p>
    <w:p w:rsidR="00E944BA" w:rsidRDefault="00E944BA" w:rsidP="00E944BA">
      <w:pPr>
        <w:jc w:val="both"/>
      </w:pPr>
    </w:p>
    <w:p w:rsidR="00E944BA" w:rsidRDefault="00E944BA" w:rsidP="00E944BA">
      <w:pPr>
        <w:jc w:val="both"/>
      </w:pPr>
    </w:p>
    <w:p w:rsidR="00E944BA" w:rsidRPr="00210774" w:rsidRDefault="00E944BA" w:rsidP="00E944BA">
      <w:pPr>
        <w:jc w:val="both"/>
        <w:outlineLvl w:val="0"/>
        <w:rPr>
          <w:b/>
        </w:rPr>
      </w:pPr>
      <w:r>
        <w:t xml:space="preserve">                              </w:t>
      </w:r>
      <w:r w:rsidRPr="00210774">
        <w:rPr>
          <w:b/>
        </w:rPr>
        <w:t>Произвести расчеты с таможней в рублях:</w:t>
      </w:r>
    </w:p>
    <w:p w:rsidR="00E944BA" w:rsidRDefault="00E944BA" w:rsidP="00E944BA">
      <w:pPr>
        <w:jc w:val="both"/>
      </w:pPr>
    </w:p>
    <w:p w:rsidR="00E944BA" w:rsidRDefault="00E944BA" w:rsidP="00E944BA">
      <w:pPr>
        <w:ind w:left="360"/>
        <w:jc w:val="both"/>
      </w:pPr>
      <w:r>
        <w:t>1) определить сумму импортной таможенной пошлины:</w:t>
      </w:r>
    </w:p>
    <w:p w:rsidR="00E944BA" w:rsidRDefault="00E944BA" w:rsidP="00E944BA">
      <w:pPr>
        <w:jc w:val="both"/>
      </w:pPr>
    </w:p>
    <w:p w:rsidR="00E944BA" w:rsidRDefault="00E944BA" w:rsidP="00E944BA">
      <w:pPr>
        <w:jc w:val="both"/>
      </w:pPr>
      <w:r>
        <w:t xml:space="preserve">      2) определить сумму акциза:</w:t>
      </w:r>
    </w:p>
    <w:p w:rsidR="00E944BA" w:rsidRDefault="00E944BA" w:rsidP="00E944BA">
      <w:pPr>
        <w:jc w:val="both"/>
      </w:pPr>
    </w:p>
    <w:p w:rsidR="00E944BA" w:rsidRDefault="00E944BA" w:rsidP="00E944BA">
      <w:pPr>
        <w:numPr>
          <w:ilvl w:val="0"/>
          <w:numId w:val="1"/>
        </w:numPr>
        <w:jc w:val="both"/>
      </w:pPr>
      <w:r>
        <w:t>определить сумму НДС:</w:t>
      </w:r>
    </w:p>
    <w:p w:rsidR="00E944BA" w:rsidRDefault="00E944BA" w:rsidP="00E944BA">
      <w:pPr>
        <w:jc w:val="both"/>
      </w:pPr>
    </w:p>
    <w:p w:rsidR="00E944BA" w:rsidRDefault="00E944BA" w:rsidP="00E944BA">
      <w:pPr>
        <w:numPr>
          <w:ilvl w:val="0"/>
          <w:numId w:val="1"/>
        </w:numPr>
        <w:jc w:val="both"/>
      </w:pPr>
      <w:r>
        <w:t>рассчитать проценты за отсрочку:</w:t>
      </w:r>
    </w:p>
    <w:p w:rsidR="00E944BA" w:rsidRDefault="00E944BA" w:rsidP="00E944BA">
      <w:pPr>
        <w:jc w:val="both"/>
      </w:pPr>
    </w:p>
    <w:p w:rsidR="00E944BA" w:rsidRDefault="00E944BA" w:rsidP="00E944BA">
      <w:pPr>
        <w:numPr>
          <w:ilvl w:val="0"/>
          <w:numId w:val="1"/>
        </w:numPr>
        <w:jc w:val="both"/>
      </w:pPr>
      <w:r>
        <w:t>рассчитать сумму пени:</w:t>
      </w:r>
    </w:p>
    <w:p w:rsidR="00E944BA" w:rsidRDefault="00E944BA" w:rsidP="00E944BA">
      <w:pPr>
        <w:jc w:val="both"/>
      </w:pPr>
    </w:p>
    <w:p w:rsidR="00E944BA" w:rsidRDefault="00E944BA" w:rsidP="00E944BA">
      <w:pPr>
        <w:ind w:firstLine="709"/>
        <w:jc w:val="both"/>
        <w:rPr>
          <w:b/>
        </w:rPr>
      </w:pPr>
    </w:p>
    <w:p w:rsidR="00E944BA" w:rsidRDefault="00E944BA" w:rsidP="00E944BA">
      <w:pPr>
        <w:jc w:val="both"/>
      </w:pPr>
      <w:r>
        <w:rPr>
          <w:b/>
        </w:rPr>
        <w:t xml:space="preserve">                                       </w:t>
      </w:r>
    </w:p>
    <w:p w:rsidR="00E944BA" w:rsidRPr="0054575F" w:rsidRDefault="00E944BA" w:rsidP="00E944BA">
      <w:pPr>
        <w:jc w:val="both"/>
      </w:pPr>
      <w:r>
        <w:t xml:space="preserve">                                                                                                                    </w:t>
      </w:r>
    </w:p>
    <w:p w:rsidR="00E944BA" w:rsidRDefault="00E944BA" w:rsidP="00E944BA">
      <w:pPr>
        <w:jc w:val="both"/>
      </w:pPr>
    </w:p>
    <w:p w:rsidR="00E944BA" w:rsidRDefault="00E944BA" w:rsidP="00E944BA">
      <w:pPr>
        <w:jc w:val="both"/>
      </w:pPr>
    </w:p>
    <w:p w:rsidR="00E944BA" w:rsidRDefault="00E944BA" w:rsidP="00E944BA">
      <w:pPr>
        <w:jc w:val="both"/>
      </w:pPr>
    </w:p>
    <w:p w:rsidR="00E944BA" w:rsidRDefault="00E944BA" w:rsidP="00E944BA">
      <w:pPr>
        <w:jc w:val="both"/>
      </w:pPr>
    </w:p>
    <w:p w:rsidR="00E944BA" w:rsidRDefault="00E944BA" w:rsidP="00E944BA">
      <w:pPr>
        <w:jc w:val="both"/>
      </w:pPr>
    </w:p>
    <w:p w:rsidR="00E944BA" w:rsidRDefault="00E944BA" w:rsidP="00E944BA">
      <w:pPr>
        <w:jc w:val="both"/>
      </w:pPr>
    </w:p>
    <w:p w:rsidR="00E944BA" w:rsidRDefault="00E944BA" w:rsidP="00E944BA">
      <w:pPr>
        <w:jc w:val="both"/>
      </w:pPr>
    </w:p>
    <w:p w:rsidR="00E944BA" w:rsidRDefault="00E944BA" w:rsidP="00E944BA">
      <w:pPr>
        <w:jc w:val="both"/>
      </w:pPr>
    </w:p>
    <w:p w:rsidR="00E944BA" w:rsidRDefault="00E944BA" w:rsidP="00E944BA">
      <w:pPr>
        <w:jc w:val="both"/>
      </w:pPr>
    </w:p>
    <w:p w:rsidR="00E944BA" w:rsidRDefault="00E944BA" w:rsidP="00E944BA">
      <w:pPr>
        <w:jc w:val="both"/>
      </w:pPr>
    </w:p>
    <w:p w:rsidR="00E944BA" w:rsidRDefault="00E944BA" w:rsidP="00E944BA">
      <w:pPr>
        <w:jc w:val="both"/>
      </w:pPr>
    </w:p>
    <w:tbl>
      <w:tblPr>
        <w:tblW w:w="0" w:type="auto"/>
        <w:jc w:val="center"/>
        <w:tblInd w:w="5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57"/>
        <w:gridCol w:w="3454"/>
        <w:gridCol w:w="4999"/>
      </w:tblGrid>
      <w:tr w:rsidR="00E944BA" w:rsidRPr="008A41D7" w:rsidTr="007A7298">
        <w:tblPrEx>
          <w:tblCellMar>
            <w:top w:w="0" w:type="dxa"/>
            <w:bottom w:w="0" w:type="dxa"/>
          </w:tblCellMar>
        </w:tblPrEx>
        <w:trPr>
          <w:trHeight w:val="597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4BA" w:rsidRPr="008A41D7" w:rsidRDefault="00E944BA" w:rsidP="007A7298">
            <w:pPr>
              <w:pStyle w:val="Style3"/>
              <w:widowControl/>
              <w:spacing w:line="240" w:lineRule="auto"/>
              <w:ind w:firstLine="82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Номер вопроса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4BA" w:rsidRPr="008A41D7" w:rsidRDefault="00E944BA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  <w:lang w:val="en-US"/>
              </w:rPr>
            </w:pPr>
            <w:r w:rsidRPr="008A41D7">
              <w:rPr>
                <w:rStyle w:val="FontStyle13"/>
              </w:rPr>
              <w:t xml:space="preserve">Содержание </w:t>
            </w:r>
          </w:p>
          <w:p w:rsidR="00E944BA" w:rsidRPr="008A41D7" w:rsidRDefault="00E944BA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вопроса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4BA" w:rsidRPr="008A41D7" w:rsidRDefault="00E944BA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  <w:lang w:val="en-US"/>
              </w:rPr>
            </w:pPr>
            <w:r w:rsidRPr="008A41D7">
              <w:rPr>
                <w:rStyle w:val="FontStyle13"/>
              </w:rPr>
              <w:t xml:space="preserve">Код и </w:t>
            </w:r>
          </w:p>
          <w:p w:rsidR="00E944BA" w:rsidRPr="008A41D7" w:rsidRDefault="00E944BA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вариант ответа</w:t>
            </w:r>
          </w:p>
        </w:tc>
      </w:tr>
      <w:tr w:rsidR="00E944BA" w:rsidRPr="008A41D7" w:rsidTr="007A7298">
        <w:tblPrEx>
          <w:tblCellMar>
            <w:top w:w="0" w:type="dxa"/>
            <w:bottom w:w="0" w:type="dxa"/>
          </w:tblCellMar>
        </w:tblPrEx>
        <w:trPr>
          <w:trHeight w:val="1075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4BA" w:rsidRPr="004E2504" w:rsidRDefault="00E944BA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1.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4BA" w:rsidRPr="008A41D7" w:rsidRDefault="00E944BA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 </w:t>
            </w:r>
            <w:r>
              <w:rPr>
                <w:rStyle w:val="FontStyle14"/>
              </w:rPr>
              <w:t xml:space="preserve"> </w:t>
            </w:r>
            <w:r>
              <w:rPr>
                <w:rStyle w:val="FontStyle14"/>
                <w:b/>
              </w:rPr>
              <w:t>Возросший импо</w:t>
            </w:r>
            <w:proofErr w:type="gramStart"/>
            <w:r>
              <w:rPr>
                <w:rStyle w:val="FontStyle14"/>
                <w:b/>
              </w:rPr>
              <w:t>рт в стр</w:t>
            </w:r>
            <w:proofErr w:type="gramEnd"/>
            <w:r>
              <w:rPr>
                <w:rStyle w:val="FontStyle14"/>
                <w:b/>
              </w:rPr>
              <w:t xml:space="preserve">ану нейтрализуется путем применения: </w:t>
            </w:r>
            <w:r>
              <w:rPr>
                <w:rStyle w:val="FontStyle14"/>
              </w:rPr>
              <w:t xml:space="preserve">                                                           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4BA" w:rsidRDefault="00E944BA" w:rsidP="007A7298">
            <w:pPr>
              <w:pStyle w:val="Style4"/>
              <w:widowControl/>
              <w:spacing w:line="240" w:lineRule="auto"/>
              <w:ind w:left="48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1)   антидемпинговой пошлины</w:t>
            </w:r>
          </w:p>
          <w:p w:rsidR="00E944BA" w:rsidRDefault="00E944BA" w:rsidP="00E944BA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акциза и НДС</w:t>
            </w:r>
          </w:p>
          <w:p w:rsidR="00E944BA" w:rsidRDefault="00E944BA" w:rsidP="00E944BA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специальной защитной пошлины</w:t>
            </w:r>
          </w:p>
          <w:p w:rsidR="00E944BA" w:rsidRPr="00F31731" w:rsidRDefault="00E944BA" w:rsidP="00E944BA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компенсационной пошлины</w:t>
            </w:r>
          </w:p>
          <w:p w:rsidR="00E944BA" w:rsidRPr="00F31731" w:rsidRDefault="00E944BA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</w:t>
            </w:r>
          </w:p>
          <w:p w:rsidR="00E944BA" w:rsidRPr="008A41D7" w:rsidRDefault="00E944BA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</w:tr>
      <w:tr w:rsidR="00E944BA" w:rsidRPr="008A41D7" w:rsidTr="007A7298">
        <w:tblPrEx>
          <w:tblCellMar>
            <w:top w:w="0" w:type="dxa"/>
            <w:bottom w:w="0" w:type="dxa"/>
          </w:tblCellMar>
        </w:tblPrEx>
        <w:trPr>
          <w:trHeight w:val="684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4BA" w:rsidRPr="004E2504" w:rsidRDefault="00E944BA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2.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4BA" w:rsidRPr="008C76CE" w:rsidRDefault="00E944BA" w:rsidP="007A7298">
            <w:pPr>
              <w:pStyle w:val="Style4"/>
              <w:widowControl/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Специфические ставки устанавливаются: </w:t>
            </w:r>
          </w:p>
          <w:p w:rsidR="00E944BA" w:rsidRPr="008C76CE" w:rsidRDefault="00E944BA" w:rsidP="007A7298">
            <w:pPr>
              <w:pStyle w:val="Style4"/>
              <w:widowControl/>
              <w:spacing w:line="240" w:lineRule="auto"/>
              <w:rPr>
                <w:rStyle w:val="FontStyle14"/>
                <w:b/>
              </w:rPr>
            </w:pPr>
          </w:p>
          <w:p w:rsidR="00E944BA" w:rsidRPr="008A41D7" w:rsidRDefault="00E944BA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4BA" w:rsidRDefault="00E944BA" w:rsidP="007A7298">
            <w:pPr>
              <w:pStyle w:val="Style6"/>
              <w:widowControl/>
              <w:spacing w:line="240" w:lineRule="auto"/>
              <w:ind w:hanging="10"/>
              <w:rPr>
                <w:rStyle w:val="FontStyle14"/>
                <w:b/>
              </w:rPr>
            </w:pPr>
            <w:r>
              <w:rPr>
                <w:rStyle w:val="FontStyle14"/>
              </w:rPr>
              <w:t xml:space="preserve"> </w:t>
            </w:r>
            <w:r>
              <w:rPr>
                <w:rStyle w:val="FontStyle14"/>
                <w:b/>
              </w:rPr>
              <w:t>1) в ЕВРО</w:t>
            </w:r>
          </w:p>
          <w:p w:rsidR="00E944BA" w:rsidRDefault="00E944BA" w:rsidP="007A7298">
            <w:pPr>
              <w:pStyle w:val="Style6"/>
              <w:widowControl/>
              <w:spacing w:line="240" w:lineRule="auto"/>
              <w:ind w:hanging="10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2) в процентах</w:t>
            </w:r>
          </w:p>
          <w:p w:rsidR="00E944BA" w:rsidRPr="008A41D7" w:rsidRDefault="00E944BA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 3) и в ЕВРО и в процентах</w:t>
            </w:r>
          </w:p>
        </w:tc>
      </w:tr>
      <w:tr w:rsidR="00E944BA" w:rsidRPr="008A41D7" w:rsidTr="007A7298">
        <w:tblPrEx>
          <w:tblCellMar>
            <w:top w:w="0" w:type="dxa"/>
            <w:bottom w:w="0" w:type="dxa"/>
          </w:tblCellMar>
        </w:tblPrEx>
        <w:trPr>
          <w:trHeight w:val="1665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4BA" w:rsidRPr="004E2504" w:rsidRDefault="00E944BA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3.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4BA" w:rsidRDefault="00E944BA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 w:rsidRPr="008C76CE">
              <w:rPr>
                <w:rStyle w:val="FontStyle14"/>
                <w:b/>
              </w:rPr>
              <w:t xml:space="preserve">  </w:t>
            </w:r>
            <w:r>
              <w:rPr>
                <w:rStyle w:val="FontStyle14"/>
                <w:b/>
              </w:rPr>
              <w:t>В основе ТН ВЭД ТС лежат международные классификаторы:</w:t>
            </w:r>
            <w:r w:rsidRPr="008C76CE">
              <w:rPr>
                <w:rStyle w:val="FontStyle14"/>
                <w:b/>
              </w:rPr>
              <w:t xml:space="preserve">         </w:t>
            </w:r>
            <w:r>
              <w:rPr>
                <w:rStyle w:val="FontStyle14"/>
                <w:b/>
              </w:rPr>
              <w:t xml:space="preserve"> </w:t>
            </w:r>
          </w:p>
          <w:p w:rsidR="00E944BA" w:rsidRDefault="00E944BA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E944BA" w:rsidRDefault="00E944BA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E944BA" w:rsidRDefault="00E944BA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E944BA" w:rsidRDefault="00E944BA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E944BA" w:rsidRPr="008A41D7" w:rsidRDefault="00E944BA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4BA" w:rsidRDefault="00E944BA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1) Стандартная международная торговая классификаци</w:t>
            </w:r>
            <w:proofErr w:type="gramStart"/>
            <w:r>
              <w:rPr>
                <w:rStyle w:val="FontStyle14"/>
                <w:b/>
              </w:rPr>
              <w:t>я(</w:t>
            </w:r>
            <w:proofErr w:type="gramEnd"/>
            <w:r>
              <w:rPr>
                <w:rStyle w:val="FontStyle14"/>
                <w:b/>
              </w:rPr>
              <w:t>СТМК)</w:t>
            </w:r>
          </w:p>
          <w:p w:rsidR="00E944BA" w:rsidRDefault="00E944BA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2) Гармонизированная система (НГС)</w:t>
            </w:r>
          </w:p>
          <w:p w:rsidR="00E944BA" w:rsidRDefault="00E944BA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3) Номенклатура Совета таможенного сотрудничеств</w:t>
            </w:r>
            <w:proofErr w:type="gramStart"/>
            <w:r>
              <w:rPr>
                <w:rStyle w:val="FontStyle14"/>
                <w:b/>
              </w:rPr>
              <w:t>а(</w:t>
            </w:r>
            <w:proofErr w:type="gramEnd"/>
            <w:r>
              <w:rPr>
                <w:rStyle w:val="FontStyle14"/>
                <w:b/>
              </w:rPr>
              <w:t>НСТС)</w:t>
            </w:r>
          </w:p>
          <w:p w:rsidR="00E944BA" w:rsidRDefault="00E944BA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3) Комбинированная номенклатура Европейского Союз</w:t>
            </w:r>
            <w:proofErr w:type="gramStart"/>
            <w:r>
              <w:rPr>
                <w:rStyle w:val="FontStyle14"/>
                <w:b/>
              </w:rPr>
              <w:t>а(</w:t>
            </w:r>
            <w:proofErr w:type="gramEnd"/>
            <w:r>
              <w:rPr>
                <w:rStyle w:val="FontStyle14"/>
                <w:b/>
              </w:rPr>
              <w:t>КНЕС)</w:t>
            </w:r>
          </w:p>
          <w:p w:rsidR="00E944BA" w:rsidRPr="008A41D7" w:rsidRDefault="00E944BA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 </w:t>
            </w:r>
          </w:p>
        </w:tc>
      </w:tr>
      <w:tr w:rsidR="00E944BA" w:rsidRPr="008C76CE" w:rsidTr="007A7298">
        <w:tblPrEx>
          <w:tblCellMar>
            <w:top w:w="0" w:type="dxa"/>
            <w:bottom w:w="0" w:type="dxa"/>
          </w:tblCellMar>
        </w:tblPrEx>
        <w:trPr>
          <w:trHeight w:val="865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4BA" w:rsidRPr="004E2504" w:rsidRDefault="00E944BA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4.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4BA" w:rsidRDefault="00E944BA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Запрещение ввоза в какую-либо страну или вывоза из какой-либо страны тех или иных товаров – это: </w:t>
            </w:r>
          </w:p>
          <w:p w:rsidR="00E944BA" w:rsidRPr="008A41D7" w:rsidRDefault="00E944BA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4BA" w:rsidRDefault="00E944BA" w:rsidP="007A7298">
            <w:pPr>
              <w:pStyle w:val="Style6"/>
              <w:widowControl/>
              <w:spacing w:line="240" w:lineRule="auto"/>
              <w:ind w:hanging="10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1) демпинг</w:t>
            </w:r>
          </w:p>
          <w:p w:rsidR="00E944BA" w:rsidRDefault="00E944BA" w:rsidP="007A7298">
            <w:pPr>
              <w:pStyle w:val="Style6"/>
              <w:widowControl/>
              <w:spacing w:line="240" w:lineRule="auto"/>
              <w:ind w:hanging="10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2) лицензирование</w:t>
            </w:r>
          </w:p>
          <w:p w:rsidR="00E944BA" w:rsidRDefault="00E944BA" w:rsidP="007A7298">
            <w:pPr>
              <w:pStyle w:val="Style6"/>
              <w:widowControl/>
              <w:spacing w:line="240" w:lineRule="auto"/>
              <w:ind w:hanging="10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3) квотирование</w:t>
            </w:r>
          </w:p>
          <w:p w:rsidR="00E944BA" w:rsidRPr="008C76CE" w:rsidRDefault="00E944BA" w:rsidP="007A7298">
            <w:pPr>
              <w:pStyle w:val="Style6"/>
              <w:widowControl/>
              <w:spacing w:line="240" w:lineRule="auto"/>
              <w:ind w:hanging="10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4) эмбарго</w:t>
            </w:r>
          </w:p>
        </w:tc>
      </w:tr>
      <w:tr w:rsidR="00E944BA" w:rsidRPr="008A41D7" w:rsidTr="007A7298">
        <w:tblPrEx>
          <w:tblCellMar>
            <w:top w:w="0" w:type="dxa"/>
            <w:bottom w:w="0" w:type="dxa"/>
          </w:tblCellMar>
        </w:tblPrEx>
        <w:trPr>
          <w:trHeight w:val="851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4BA" w:rsidRPr="004E2504" w:rsidRDefault="00E944BA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5.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4BA" w:rsidRDefault="00E944BA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Уравнительный импортный налог включает: </w:t>
            </w:r>
          </w:p>
          <w:p w:rsidR="00E944BA" w:rsidRDefault="00E944BA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E944BA" w:rsidRPr="008A41D7" w:rsidRDefault="00E944BA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4BA" w:rsidRDefault="00E944BA" w:rsidP="00E944BA">
            <w:pPr>
              <w:pStyle w:val="Style4"/>
              <w:widowControl/>
              <w:numPr>
                <w:ilvl w:val="0"/>
                <w:numId w:val="3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импортную таможенную пошлину</w:t>
            </w:r>
          </w:p>
          <w:p w:rsidR="00E944BA" w:rsidRDefault="00E944BA" w:rsidP="00E944BA">
            <w:pPr>
              <w:pStyle w:val="Style4"/>
              <w:widowControl/>
              <w:numPr>
                <w:ilvl w:val="0"/>
                <w:numId w:val="3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акциз</w:t>
            </w:r>
          </w:p>
          <w:p w:rsidR="00E944BA" w:rsidRDefault="00E944BA" w:rsidP="00E944BA">
            <w:pPr>
              <w:pStyle w:val="Style4"/>
              <w:widowControl/>
              <w:numPr>
                <w:ilvl w:val="0"/>
                <w:numId w:val="3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таможенный сбор</w:t>
            </w:r>
          </w:p>
          <w:p w:rsidR="00E944BA" w:rsidRPr="008C76CE" w:rsidRDefault="00E944BA" w:rsidP="00E944BA">
            <w:pPr>
              <w:pStyle w:val="Style4"/>
              <w:widowControl/>
              <w:numPr>
                <w:ilvl w:val="0"/>
                <w:numId w:val="3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НДС </w:t>
            </w:r>
          </w:p>
        </w:tc>
      </w:tr>
    </w:tbl>
    <w:p w:rsidR="00E944BA" w:rsidRDefault="00E944BA" w:rsidP="00E944BA">
      <w:pPr>
        <w:jc w:val="both"/>
      </w:pPr>
    </w:p>
    <w:p w:rsidR="00E944BA" w:rsidRDefault="00E944BA" w:rsidP="00E944BA">
      <w:pPr>
        <w:jc w:val="both"/>
      </w:pPr>
    </w:p>
    <w:p w:rsidR="00E944BA" w:rsidRDefault="00E944BA" w:rsidP="00E944BA">
      <w:pPr>
        <w:jc w:val="center"/>
        <w:rPr>
          <w:b/>
          <w:shadow/>
          <w:sz w:val="28"/>
          <w:szCs w:val="28"/>
        </w:rPr>
      </w:pPr>
    </w:p>
    <w:p w:rsidR="00E944BA" w:rsidRDefault="00E944BA" w:rsidP="00E944BA">
      <w:pPr>
        <w:jc w:val="center"/>
        <w:sectPr w:rsidR="00E944BA" w:rsidSect="00E944BA">
          <w:headerReference w:type="even" r:id="rId5"/>
          <w:headerReference w:type="default" r:id="rId6"/>
          <w:footerReference w:type="default" r:id="rId7"/>
          <w:footerReference w:type="first" r:id="rId8"/>
          <w:pgSz w:w="16838" w:h="11906" w:orient="landscape"/>
          <w:pgMar w:top="755" w:right="1134" w:bottom="252" w:left="1134" w:header="709" w:footer="709" w:gutter="0"/>
          <w:cols w:space="709"/>
          <w:docGrid w:linePitch="360"/>
        </w:sectPr>
      </w:pPr>
    </w:p>
    <w:p w:rsidR="00E944BA" w:rsidRPr="00225AB3" w:rsidRDefault="00E944BA" w:rsidP="00E944BA">
      <w:pPr>
        <w:jc w:val="center"/>
      </w:pPr>
    </w:p>
    <w:p w:rsidR="00E944BA" w:rsidRDefault="00E944BA" w:rsidP="00E944BA">
      <w:pPr>
        <w:jc w:val="center"/>
        <w:rPr>
          <w:b/>
          <w:shadow/>
          <w:sz w:val="28"/>
          <w:szCs w:val="28"/>
        </w:rPr>
        <w:sectPr w:rsidR="00E944BA" w:rsidSect="00E677C1">
          <w:type w:val="continuous"/>
          <w:pgSz w:w="16838" w:h="11906" w:orient="landscape"/>
          <w:pgMar w:top="755" w:right="1134" w:bottom="252" w:left="1134" w:header="709" w:footer="709" w:gutter="0"/>
          <w:cols w:space="709"/>
          <w:docGrid w:linePitch="360"/>
        </w:sectPr>
      </w:pPr>
    </w:p>
    <w:p w:rsidR="00E944BA" w:rsidRDefault="00E944BA" w:rsidP="00E944BA">
      <w:pPr>
        <w:jc w:val="both"/>
      </w:pPr>
      <w:r>
        <w:lastRenderedPageBreak/>
        <w:t xml:space="preserve">                                                  </w:t>
      </w:r>
    </w:p>
    <w:p w:rsidR="00E944BA" w:rsidRDefault="00E944BA" w:rsidP="00E944BA">
      <w:pPr>
        <w:jc w:val="both"/>
        <w:outlineLvl w:val="0"/>
        <w:rPr>
          <w:b/>
        </w:rPr>
      </w:pPr>
      <w:r>
        <w:t xml:space="preserve">                                                    </w:t>
      </w:r>
      <w:r>
        <w:rPr>
          <w:b/>
        </w:rPr>
        <w:t xml:space="preserve">                    </w:t>
      </w:r>
    </w:p>
    <w:p w:rsidR="00E944BA" w:rsidRDefault="00E944BA" w:rsidP="00E944BA">
      <w:pPr>
        <w:jc w:val="both"/>
        <w:outlineLvl w:val="0"/>
        <w:rPr>
          <w:b/>
        </w:rPr>
      </w:pPr>
    </w:p>
    <w:p w:rsidR="00E944BA" w:rsidRDefault="00E944BA" w:rsidP="00E944BA">
      <w:pPr>
        <w:jc w:val="both"/>
        <w:outlineLvl w:val="0"/>
        <w:rPr>
          <w:b/>
        </w:rPr>
      </w:pPr>
    </w:p>
    <w:p w:rsidR="00E944BA" w:rsidRDefault="00E944BA" w:rsidP="00E944BA">
      <w:pPr>
        <w:jc w:val="both"/>
        <w:outlineLvl w:val="0"/>
        <w:rPr>
          <w:b/>
        </w:rPr>
      </w:pPr>
    </w:p>
    <w:p w:rsidR="00E944BA" w:rsidRDefault="00E944BA" w:rsidP="00E944BA">
      <w:pPr>
        <w:jc w:val="both"/>
        <w:outlineLvl w:val="0"/>
        <w:rPr>
          <w:b/>
        </w:rPr>
      </w:pPr>
    </w:p>
    <w:p w:rsidR="00E944BA" w:rsidRDefault="00E944BA" w:rsidP="00E944BA">
      <w:pPr>
        <w:jc w:val="both"/>
        <w:outlineLvl w:val="0"/>
        <w:rPr>
          <w:b/>
        </w:rPr>
      </w:pPr>
    </w:p>
    <w:p w:rsidR="00ED7BC4" w:rsidRDefault="00ED7BC4"/>
    <w:sectPr w:rsidR="00ED7BC4" w:rsidSect="00ED7B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7A1" w:rsidRDefault="00E944BA">
    <w:pPr>
      <w:pStyle w:val="a6"/>
    </w:pPr>
    <w:r>
      <w:t xml:space="preserve">Заведующий кафедрой Таможенное дело                                                                   доктор экономических наук, профессор </w:t>
    </w:r>
    <w:proofErr w:type="spellStart"/>
    <w:r>
      <w:t>Г.Мокров</w:t>
    </w:r>
    <w:proofErr w:type="spellEnd"/>
    <w:r>
      <w:t xml:space="preserve">                                                               </w:t>
    </w:r>
    <w:r>
      <w:t xml:space="preserve">                                                                               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7A1" w:rsidRDefault="00E944BA">
    <w:pPr>
      <w:pStyle w:val="a6"/>
    </w:pPr>
    <w:r>
      <w:t xml:space="preserve">Доктор экономических наук, профессор </w:t>
    </w:r>
    <w:proofErr w:type="spellStart"/>
    <w:r>
      <w:t>Г.Г.Мокров</w:t>
    </w:r>
    <w:proofErr w:type="spellEnd"/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7A1" w:rsidRDefault="00E944BA" w:rsidP="0080444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17A1" w:rsidRDefault="00E944BA" w:rsidP="008B3A21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7A1" w:rsidRDefault="00E944BA" w:rsidP="0080444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9817A1" w:rsidRDefault="00E944BA" w:rsidP="008B3A21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914A84"/>
    <w:multiLevelType w:val="hybridMultilevel"/>
    <w:tmpl w:val="A9BADB50"/>
    <w:lvl w:ilvl="0" w:tplc="52E23CD8">
      <w:start w:val="1"/>
      <w:numFmt w:val="decimal"/>
      <w:lvlText w:val="%1)"/>
      <w:lvlJc w:val="left"/>
      <w:pPr>
        <w:tabs>
          <w:tab w:val="num" w:pos="408"/>
        </w:tabs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abstractNum w:abstractNumId="1">
    <w:nsid w:val="7375274F"/>
    <w:multiLevelType w:val="hybridMultilevel"/>
    <w:tmpl w:val="967CA6C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D920D45"/>
    <w:multiLevelType w:val="hybridMultilevel"/>
    <w:tmpl w:val="30AA737E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4BA"/>
    <w:rsid w:val="0025325A"/>
    <w:rsid w:val="00E944BA"/>
    <w:rsid w:val="00ED7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4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944B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944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944BA"/>
  </w:style>
  <w:style w:type="paragraph" w:styleId="a6">
    <w:name w:val="footer"/>
    <w:basedOn w:val="a"/>
    <w:link w:val="a7"/>
    <w:rsid w:val="00E944B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E944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E944BA"/>
    <w:pPr>
      <w:spacing w:line="322" w:lineRule="exact"/>
    </w:pPr>
  </w:style>
  <w:style w:type="paragraph" w:customStyle="1" w:styleId="Style4">
    <w:name w:val="Style4"/>
    <w:basedOn w:val="a"/>
    <w:rsid w:val="00E944BA"/>
    <w:pPr>
      <w:spacing w:line="206" w:lineRule="exact"/>
      <w:jc w:val="center"/>
    </w:pPr>
  </w:style>
  <w:style w:type="paragraph" w:customStyle="1" w:styleId="Style5">
    <w:name w:val="Style5"/>
    <w:basedOn w:val="a"/>
    <w:rsid w:val="00E944BA"/>
    <w:pPr>
      <w:spacing w:line="206" w:lineRule="exact"/>
    </w:pPr>
  </w:style>
  <w:style w:type="paragraph" w:customStyle="1" w:styleId="Style6">
    <w:name w:val="Style6"/>
    <w:basedOn w:val="a"/>
    <w:rsid w:val="00E944BA"/>
    <w:pPr>
      <w:spacing w:line="206" w:lineRule="exact"/>
    </w:pPr>
  </w:style>
  <w:style w:type="character" w:customStyle="1" w:styleId="FontStyle13">
    <w:name w:val="Font Style13"/>
    <w:rsid w:val="00E944BA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E944BA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379</Words>
  <Characters>2163</Characters>
  <Application>Microsoft Office Word</Application>
  <DocSecurity>0</DocSecurity>
  <Lines>18</Lines>
  <Paragraphs>5</Paragraphs>
  <ScaleCrop>false</ScaleCrop>
  <Company>Grizli777</Company>
  <LinksUpToDate>false</LinksUpToDate>
  <CharactersWithSpaces>2537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GENA</dc:creator>
  <cp:lastModifiedBy>GENA</cp:lastModifiedBy>
  <cp:revision>1</cp:revision>
  <dcterms:created xsi:type="dcterms:W3CDTF">2014-01-26T09:14:00Z</dcterms:created>
  <dcterms:modified xsi:type="dcterms:W3CDTF">2014-01-26T09:15:00Z</dcterms:modified>
</cp:coreProperties>
</file>